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B6" w:rsidRDefault="007766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 по специальности 35.02.10 Обработка водных биоресурсов</w:t>
      </w:r>
    </w:p>
    <w:p w:rsidR="00D021B6" w:rsidRDefault="00D021B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Авдеева, Е. В. Ветеринарно-санитарная экспертиза рыб и других гидробионтов: лабораторный практикум : учеб. пособие / Е. В. Авдеева, Н. А. Головина. – Санкт-Петербург : Проспект Науки, 2011. – 192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Биотехнология рационального использования гидробионтов : учебник / под ред. О. Я. Мезеновой. – Санкт-Петербург : Лань, 2013. – 416 с.  – (Учебники для вузов. Специальная литература).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Богданов, В. Д. Водные биологические ресурсы Камчатки: Биология, способы добычи, переработка / В. Д. Богданов, В. И. Карпенко, Е. Г. Норинов. – Петропавловск-Камчатский : Холдинговая компания «Новая книга», 2005. – 264 с. – (Б-ка «Новой книги». Животный мир Камчатки).</w:t>
      </w:r>
    </w:p>
    <w:p w:rsidR="001C240F" w:rsidRDefault="001C240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40F">
        <w:rPr>
          <w:rFonts w:ascii="Times New Roman" w:hAnsi="Times New Roman"/>
          <w:sz w:val="28"/>
          <w:szCs w:val="28"/>
        </w:rPr>
        <w:t>Владимцева, Т. М. Технология рыбы и рыбных продуктов. Методы определения качества рыбной продукции : учебное пособие / Т. М. Владимцева. — Красноярск : КрасГАУ, 2019. — 105 с. — Текст : электронный // Лань : электронно-библиотечная система. — URL: https://e.lanbook.com/book/149613 (дата обращения: 16.02.2024). </w:t>
      </w:r>
    </w:p>
    <w:p w:rsidR="001C240F" w:rsidRDefault="001C240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40F">
        <w:rPr>
          <w:rFonts w:ascii="Times New Roman" w:hAnsi="Times New Roman"/>
          <w:sz w:val="28"/>
          <w:szCs w:val="28"/>
        </w:rPr>
        <w:t>Владимцева, Т. М. Технология рыбы и рыбных продуктов : учебное пособие / Т. М. Владимцева. — Красноярск : КрасГАУ, 2017. — 328 с. — Текст : электронный // Лань : электронно-библиотечная система. — URL: https://e.lanbook.com/book/130069 (дата обращения: 16.02.2024). 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Голубенко, О. А. Экспертиза качества и сертификации рыбы и рыбных продуктов : учеб. пособие / О. А. Голубенко, Н. В. Коник. – Москва : ИНФРА-М : Альфа-М, 2013. – 256 с. 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Единые нормы выхода продуктов переработки водных биологических ресурсов и объектов аквакультуры / Федеральное агентство по рыболовству. – Москва : ВНИРО, 2012. – 222 с.</w:t>
      </w:r>
    </w:p>
    <w:p w:rsidR="001C240F" w:rsidRDefault="001C240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40F">
        <w:rPr>
          <w:rFonts w:ascii="Times New Roman" w:hAnsi="Times New Roman"/>
          <w:sz w:val="28"/>
          <w:szCs w:val="28"/>
        </w:rPr>
        <w:t>Иванова, Е. Е.</w:t>
      </w:r>
      <w:r w:rsidRPr="001C240F">
        <w:rPr>
          <w:rFonts w:ascii="Times New Roman" w:hAnsi="Times New Roman"/>
          <w:i/>
          <w:iCs/>
          <w:sz w:val="28"/>
          <w:szCs w:val="28"/>
        </w:rPr>
        <w:t> </w:t>
      </w:r>
      <w:r w:rsidRPr="001C240F">
        <w:rPr>
          <w:rFonts w:ascii="Times New Roman" w:hAnsi="Times New Roman"/>
          <w:sz w:val="28"/>
          <w:szCs w:val="28"/>
        </w:rPr>
        <w:t xml:space="preserve"> Технология морепродуктов : учебное пособие для вузов / Е. Е. Иванова, Г. И. Касьянов, С. П. Запорожская. — 2-е изд., перераб. </w:t>
      </w:r>
      <w:r w:rsidRPr="001C240F">
        <w:rPr>
          <w:rFonts w:ascii="Times New Roman" w:hAnsi="Times New Roman"/>
          <w:sz w:val="28"/>
          <w:szCs w:val="28"/>
        </w:rPr>
        <w:lastRenderedPageBreak/>
        <w:t>и доп. — Москва : Издательство Юрайт, 2024. — 208 с. — (Высшее образование). — Текст : электронный // Образовательная платформа Юрайт [сайт]. — URL: </w:t>
      </w:r>
      <w:hyperlink r:id="rId8" w:tgtFrame="_blank" w:history="1">
        <w:r w:rsidRPr="001C240F">
          <w:rPr>
            <w:rFonts w:ascii="Times New Roman" w:hAnsi="Times New Roman"/>
            <w:sz w:val="28"/>
            <w:szCs w:val="28"/>
          </w:rPr>
          <w:t>https://urait.ru/bcode/538680</w:t>
        </w:r>
      </w:hyperlink>
      <w:r w:rsidRPr="001C240F">
        <w:rPr>
          <w:rFonts w:ascii="Times New Roman" w:hAnsi="Times New Roman"/>
          <w:sz w:val="28"/>
          <w:szCs w:val="28"/>
        </w:rPr>
        <w:t> (дата обращения: 16.02.2024).</w:t>
      </w:r>
    </w:p>
    <w:p w:rsidR="001C240F" w:rsidRDefault="001C240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40F">
        <w:rPr>
          <w:rFonts w:ascii="Times New Roman" w:hAnsi="Times New Roman"/>
          <w:sz w:val="28"/>
          <w:szCs w:val="28"/>
        </w:rPr>
        <w:t>Ким, И. Н.</w:t>
      </w:r>
      <w:r w:rsidRPr="001C240F">
        <w:rPr>
          <w:rFonts w:ascii="Times New Roman" w:hAnsi="Times New Roman"/>
          <w:i/>
          <w:iCs/>
          <w:sz w:val="28"/>
          <w:szCs w:val="28"/>
        </w:rPr>
        <w:t> </w:t>
      </w:r>
      <w:r w:rsidRPr="001C240F">
        <w:rPr>
          <w:rFonts w:ascii="Times New Roman" w:hAnsi="Times New Roman"/>
          <w:sz w:val="28"/>
          <w:szCs w:val="28"/>
        </w:rPr>
        <w:t> Технология рыбы и рыбных продуктов. Санитарная обработка : учебное пособие для среднего профессионального образования / И. Н. Ким, Т. И. Ткаченко, Е. А. Солодова ; под общей редакцией И. Н. Кима. — 2-е изд., испр. и доп. — Москва : Издательство Юрайт, 2024. — 217 с. — (Профессиональное образование). </w:t>
      </w:r>
      <w:bookmarkStart w:id="0" w:name="_GoBack"/>
      <w:bookmarkEnd w:id="0"/>
      <w:r w:rsidRPr="001C240F">
        <w:rPr>
          <w:rFonts w:ascii="Times New Roman" w:hAnsi="Times New Roman"/>
          <w:sz w:val="28"/>
          <w:szCs w:val="28"/>
        </w:rPr>
        <w:t>— Текст : электронный // Образовательная платформа Юрайт [сайт]. — URL: </w:t>
      </w:r>
      <w:hyperlink r:id="rId9" w:tgtFrame="_blank" w:history="1">
        <w:r w:rsidRPr="001C240F">
          <w:rPr>
            <w:rFonts w:ascii="Times New Roman" w:hAnsi="Times New Roman"/>
            <w:sz w:val="28"/>
            <w:szCs w:val="28"/>
          </w:rPr>
          <w:t>https://urait.ru/bcode/538525</w:t>
        </w:r>
      </w:hyperlink>
      <w:r w:rsidRPr="001C240F">
        <w:rPr>
          <w:rFonts w:ascii="Times New Roman" w:hAnsi="Times New Roman"/>
          <w:sz w:val="28"/>
          <w:szCs w:val="28"/>
        </w:rPr>
        <w:t> (дата обращения: 16.02.2024).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Максимова, С. Н. Технология консервов из водных биологических ресурсов : учеб. пособие / С. Н. Максимова, З. П. Швидкая, Е. М. Панчишина. – Санкт-Петербург : Лань, 2019. – 144 с. – (Учебники для вузов. Специальная литература).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Николаенко, О. А. Методы  исследования рыбы и рыбных продуктов : учеб. пособие для вузов / О. А. Николаенко, Ю. В. Шокина, В. И. Волченко. – Санкт-Петербург : ГИОРД, 2011. – 176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Пищевая безопасность гидробионтов : учеб. пособие для вузов / Г. Н. Ким, И. Н. Ким, В. В. Кращенко, А. А. Кушнирук. – Москва : Моркнига, 2011. – 647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Репников, Б. Т. Товароведение и биохимия рыбных товаров : учеб. пособие / Б.Т. Репников. – Москва : Дашков и К, 2013. – 220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Саломатова, Л. М. Производство охлажденной и мороженой продукции : учеб. пособие / Л. М. Саломатова. – Петропавловск-Камчатский : Изд-во КПТ, 2012. – 75 с. 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Саломатова, Л. М. Сырье и материалы рыбной промышленности : учеб. пособие / Л. М. Саломатова. – Петропавловск-Камчатский : Изд-во КПТ, 2010. – 130 с. 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Саускан, В. И. Сырьевая база рыбной промышленности России : учеб. для вузов / В. И. Саускан, К. В. Тылик. – Москва : Моркнига, 2013. – 329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Сафронова, Т. М. Сырье и материалы рыбной промышленности : учебник / Т. М. Сафронова, В. М. Дацун, С. Н. Максимова. – Санкт-Петербург : Лань, 2013. – 336 с. – (Учебники для вузов. Специальная литература). 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обработке рыбы : Т. 1 / ВНИРО ; под ред. А. Н. Белогурова, М. С. Васильевой. – Москва : Колос, 1992. – 255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обработке рыбы : Т. 2 / ВНИРО ; под ред. А. Н. Белогурова, М. С. Васильевой. – Москва : Колос, 1994. – 590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производству консервов и пресервов из рыбы и нерыбных объектов : в 3 т. Т. 1 / Федеральное агентство по рыболовству ; ОАО «Гипрорыбфлот». – Санкт-Петербург : Судостроение, 2012. – 160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производству консервов и пресервов из рыбы и нерыбных объектов : в 3 т. Т. 2 / Федеральное агентство по рыболовству ; ОАО «Гипрорыбфлот». – Санкт-Петербург : Судостроение, 2012. – 320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технологических инструкций по производству консервов и пресервов из рыбы и нерыбных объектов : в 3 т. Т. 3 / Федеральное агентство по рыболовству ; ОАО «Гипрорыбфлот». – Санкт-Петербург : Судостроение, 2012. – 272 с.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продуктов из гидробионтов / С. А. Артюхова, В. Д. Богданов, В. М. Дацун и др. ; под ред. Т. М. Сафроновой, В. М. Шендерюка. – Москва : Колос, 2015. – 496 с. – (Учебники и учеб. пособия для студентов высш. учеб. заведений).</w:t>
      </w:r>
    </w:p>
    <w:p w:rsidR="00D021B6" w:rsidRDefault="0077668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Упаковка, хранение и транспортировка рыбы и рыбных продуктов : учеб. пособие / Н. В. Долганова, С. А. Мижуева, С. О. Газиева и др. – Санкт-Петербург : ГИОРД, 2011. – 272 с.</w:t>
      </w:r>
    </w:p>
    <w:sectPr w:rsidR="00D0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5D" w:rsidRDefault="00C56C5D">
      <w:r>
        <w:separator/>
      </w:r>
    </w:p>
  </w:endnote>
  <w:endnote w:type="continuationSeparator" w:id="0">
    <w:p w:rsidR="00C56C5D" w:rsidRDefault="00C5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5D" w:rsidRDefault="00C56C5D">
      <w:r>
        <w:separator/>
      </w:r>
    </w:p>
  </w:footnote>
  <w:footnote w:type="continuationSeparator" w:id="0">
    <w:p w:rsidR="00C56C5D" w:rsidRDefault="00C5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E52"/>
    <w:multiLevelType w:val="hybridMultilevel"/>
    <w:tmpl w:val="17C415F8"/>
    <w:lvl w:ilvl="0" w:tplc="236C5B32">
      <w:start w:val="1"/>
      <w:numFmt w:val="decimal"/>
      <w:lvlText w:val="%1"/>
      <w:lvlJc w:val="left"/>
      <w:pPr>
        <w:ind w:left="630" w:hanging="360"/>
      </w:pPr>
    </w:lvl>
    <w:lvl w:ilvl="1" w:tplc="2242B6A2">
      <w:start w:val="1"/>
      <w:numFmt w:val="lowerLetter"/>
      <w:lvlText w:val="%2."/>
      <w:lvlJc w:val="left"/>
      <w:pPr>
        <w:ind w:left="1350" w:hanging="360"/>
      </w:pPr>
    </w:lvl>
    <w:lvl w:ilvl="2" w:tplc="F060373A">
      <w:start w:val="1"/>
      <w:numFmt w:val="lowerRoman"/>
      <w:lvlText w:val="%3."/>
      <w:lvlJc w:val="right"/>
      <w:pPr>
        <w:ind w:left="2070" w:hanging="180"/>
      </w:pPr>
    </w:lvl>
    <w:lvl w:ilvl="3" w:tplc="F36C0AA2">
      <w:start w:val="1"/>
      <w:numFmt w:val="decimal"/>
      <w:lvlText w:val="%4."/>
      <w:lvlJc w:val="left"/>
      <w:pPr>
        <w:ind w:left="2790" w:hanging="360"/>
      </w:pPr>
    </w:lvl>
    <w:lvl w:ilvl="4" w:tplc="31AABA7E">
      <w:start w:val="1"/>
      <w:numFmt w:val="lowerLetter"/>
      <w:lvlText w:val="%5."/>
      <w:lvlJc w:val="left"/>
      <w:pPr>
        <w:ind w:left="3510" w:hanging="360"/>
      </w:pPr>
    </w:lvl>
    <w:lvl w:ilvl="5" w:tplc="F418F48E">
      <w:start w:val="1"/>
      <w:numFmt w:val="lowerRoman"/>
      <w:lvlText w:val="%6."/>
      <w:lvlJc w:val="right"/>
      <w:pPr>
        <w:ind w:left="4230" w:hanging="180"/>
      </w:pPr>
    </w:lvl>
    <w:lvl w:ilvl="6" w:tplc="6D8C0F3E">
      <w:start w:val="1"/>
      <w:numFmt w:val="decimal"/>
      <w:lvlText w:val="%7."/>
      <w:lvlJc w:val="left"/>
      <w:pPr>
        <w:ind w:left="4950" w:hanging="360"/>
      </w:pPr>
    </w:lvl>
    <w:lvl w:ilvl="7" w:tplc="24BA6D50">
      <w:start w:val="1"/>
      <w:numFmt w:val="lowerLetter"/>
      <w:lvlText w:val="%8."/>
      <w:lvlJc w:val="left"/>
      <w:pPr>
        <w:ind w:left="5670" w:hanging="360"/>
      </w:pPr>
    </w:lvl>
    <w:lvl w:ilvl="8" w:tplc="32A09E88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9290C45"/>
    <w:multiLevelType w:val="hybridMultilevel"/>
    <w:tmpl w:val="A46673E6"/>
    <w:lvl w:ilvl="0" w:tplc="CC9ABD12">
      <w:start w:val="1"/>
      <w:numFmt w:val="decimal"/>
      <w:lvlText w:val="%1."/>
      <w:lvlJc w:val="left"/>
      <w:pPr>
        <w:ind w:left="630" w:hanging="360"/>
      </w:pPr>
    </w:lvl>
    <w:lvl w:ilvl="1" w:tplc="F19817AA">
      <w:start w:val="1"/>
      <w:numFmt w:val="lowerLetter"/>
      <w:lvlText w:val="%2."/>
      <w:lvlJc w:val="left"/>
      <w:pPr>
        <w:ind w:left="1350" w:hanging="360"/>
      </w:pPr>
    </w:lvl>
    <w:lvl w:ilvl="2" w:tplc="3B7A2BBA">
      <w:start w:val="1"/>
      <w:numFmt w:val="lowerRoman"/>
      <w:lvlText w:val="%3."/>
      <w:lvlJc w:val="right"/>
      <w:pPr>
        <w:ind w:left="2070" w:hanging="180"/>
      </w:pPr>
    </w:lvl>
    <w:lvl w:ilvl="3" w:tplc="F54ABEDE">
      <w:start w:val="1"/>
      <w:numFmt w:val="decimal"/>
      <w:lvlText w:val="%4."/>
      <w:lvlJc w:val="left"/>
      <w:pPr>
        <w:ind w:left="2790" w:hanging="360"/>
      </w:pPr>
    </w:lvl>
    <w:lvl w:ilvl="4" w:tplc="FCBA2B30">
      <w:start w:val="1"/>
      <w:numFmt w:val="lowerLetter"/>
      <w:lvlText w:val="%5."/>
      <w:lvlJc w:val="left"/>
      <w:pPr>
        <w:ind w:left="3510" w:hanging="360"/>
      </w:pPr>
    </w:lvl>
    <w:lvl w:ilvl="5" w:tplc="3C366B26">
      <w:start w:val="1"/>
      <w:numFmt w:val="lowerRoman"/>
      <w:lvlText w:val="%6."/>
      <w:lvlJc w:val="right"/>
      <w:pPr>
        <w:ind w:left="4230" w:hanging="180"/>
      </w:pPr>
    </w:lvl>
    <w:lvl w:ilvl="6" w:tplc="FC1433DC">
      <w:start w:val="1"/>
      <w:numFmt w:val="decimal"/>
      <w:lvlText w:val="%7."/>
      <w:lvlJc w:val="left"/>
      <w:pPr>
        <w:ind w:left="4950" w:hanging="360"/>
      </w:pPr>
    </w:lvl>
    <w:lvl w:ilvl="7" w:tplc="0E40318C">
      <w:start w:val="1"/>
      <w:numFmt w:val="lowerLetter"/>
      <w:lvlText w:val="%8."/>
      <w:lvlJc w:val="left"/>
      <w:pPr>
        <w:ind w:left="5670" w:hanging="360"/>
      </w:pPr>
    </w:lvl>
    <w:lvl w:ilvl="8" w:tplc="120223D2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1B6"/>
    <w:rsid w:val="001C240F"/>
    <w:rsid w:val="0077668A"/>
    <w:rsid w:val="00C56C5D"/>
    <w:rsid w:val="00D021B6"/>
    <w:rsid w:val="00E2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8B36-2683-41D9-91B6-B17D42C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86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3852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Юлия Леонидовна Лебедева</cp:lastModifiedBy>
  <cp:revision>5</cp:revision>
  <dcterms:created xsi:type="dcterms:W3CDTF">2024-02-16T01:38:00Z</dcterms:created>
  <dcterms:modified xsi:type="dcterms:W3CDTF">2024-02-22T00:48:00Z</dcterms:modified>
</cp:coreProperties>
</file>